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7"/>
      </w:tblGrid>
      <w:tr w:rsidR="004032E8" w:rsidRPr="00AB0C5D" w14:paraId="54678C66" w14:textId="77777777" w:rsidTr="00D16521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27DF" w14:textId="77777777" w:rsidR="004032E8" w:rsidRPr="004521B5" w:rsidRDefault="004032E8" w:rsidP="00294A5F">
            <w:pPr>
              <w:pStyle w:val="a3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F4DD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</w:tr>
    </w:tbl>
    <w:p w14:paraId="2381FE99" w14:textId="77777777" w:rsidR="004032E8" w:rsidRPr="00647F59" w:rsidRDefault="004032E8" w:rsidP="004032E8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4D10E961" w14:textId="77777777" w:rsidR="004032E8" w:rsidRDefault="00294A5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Сводный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14:paraId="76F20F61" w14:textId="77777777" w:rsidTr="00D16521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181D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67DD43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02D2F" w14:textId="77777777" w:rsidR="005902C8" w:rsidRPr="003A254E" w:rsidRDefault="005902C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2C8">
              <w:rPr>
                <w:rFonts w:ascii="Times New Roman" w:hAnsi="Times New Roman"/>
                <w:sz w:val="24"/>
                <w:szCs w:val="24"/>
              </w:rPr>
              <w:t>Министерство национальной и территориальной политики Республики Хакасия</w:t>
            </w:r>
          </w:p>
        </w:tc>
      </w:tr>
      <w:tr w:rsidR="004032E8" w:rsidRPr="0044109A" w14:paraId="6909931F" w14:textId="77777777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4FBFE" w14:textId="77777777"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840D9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14:paraId="7F4A4142" w14:textId="77777777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DFA7C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F21F1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14:paraId="33A5EB8D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C943884" w14:textId="77777777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5EB6744A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189829B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14:paraId="2084AAAB" w14:textId="1ED1018E" w:rsidR="004032E8" w:rsidRPr="00266456" w:rsidRDefault="005902C8" w:rsidP="00ED1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02C8">
              <w:rPr>
                <w:rFonts w:ascii="Times New Roman" w:hAnsi="Times New Roman"/>
                <w:sz w:val="24"/>
                <w:szCs w:val="24"/>
              </w:rPr>
              <w:t>проект постановления Правительства Республики Хакасия «</w:t>
            </w:r>
            <w:r w:rsidR="00583EF0" w:rsidRPr="00583EF0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Правительства Республики Хакасия от 12.03.2008 № 58 «Об утверждении Положения о 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Хакасия»</w:t>
            </w:r>
            <w:r w:rsidRPr="005902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641">
              <w:rPr>
                <w:rFonts w:ascii="Times New Roman" w:hAnsi="Times New Roman"/>
                <w:sz w:val="24"/>
                <w:szCs w:val="24"/>
              </w:rPr>
              <w:t>(далее – проект).</w:t>
            </w:r>
          </w:p>
        </w:tc>
      </w:tr>
      <w:tr w:rsidR="004032E8" w:rsidRPr="0044109A" w14:paraId="72556981" w14:textId="77777777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14:paraId="7D48E3FC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380D" w14:textId="77777777"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62E28" w14:textId="2F56FCAC" w:rsidR="004032E8" w:rsidRPr="0019210C" w:rsidRDefault="004032E8" w:rsidP="00583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590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EF0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4032E8" w:rsidRPr="0044109A" w14:paraId="6744AD7D" w14:textId="77777777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14:paraId="51BD63D0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F668" w14:textId="052C5873"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, утвержденного постановлением Правительства Республик</w:t>
            </w:r>
            <w:r w:rsidR="007871DE">
              <w:rPr>
                <w:rFonts w:ascii="Times New Roman" w:hAnsi="Times New Roman"/>
                <w:sz w:val="24"/>
                <w:szCs w:val="24"/>
              </w:rPr>
              <w:t>и Хакасия от 02.12.2013 № 671: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BD76F" w14:textId="120C66B3" w:rsidR="004032E8" w:rsidRPr="0019210C" w:rsidRDefault="00583EF0" w:rsidP="00ED1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="005902C8">
              <w:rPr>
                <w:rFonts w:ascii="Times New Roman" w:hAnsi="Times New Roman"/>
                <w:sz w:val="24"/>
                <w:szCs w:val="24"/>
              </w:rPr>
              <w:t>.202</w:t>
            </w:r>
            <w:r w:rsidR="00ED1A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32E8" w:rsidRPr="0044109A" w14:paraId="0674A103" w14:textId="77777777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14:paraId="50C09164" w14:textId="77777777"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968246" w14:textId="77777777"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05BD8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5902C8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14:paraId="29A051F3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3700BC67" w14:textId="77777777" w:rsidTr="00D16521">
        <w:tc>
          <w:tcPr>
            <w:tcW w:w="658" w:type="dxa"/>
            <w:shd w:val="clear" w:color="auto" w:fill="auto"/>
          </w:tcPr>
          <w:p w14:paraId="43519960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2C75D4F0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F76C59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«__»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8719D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«__» ______ 20__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F7C4E5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«__»</w:t>
            </w:r>
            <w:r w:rsidR="003B1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 20__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4952F8" w14:textId="77777777" w:rsidR="004032E8" w:rsidRPr="00AA694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A4EF73C" w14:textId="77777777" w:rsidTr="00D16521">
        <w:tc>
          <w:tcPr>
            <w:tcW w:w="658" w:type="dxa"/>
            <w:shd w:val="clear" w:color="auto" w:fill="auto"/>
          </w:tcPr>
          <w:p w14:paraId="324879C2" w14:textId="77777777"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14:paraId="2173E61D" w14:textId="77777777" w:rsidR="004032E8" w:rsidRPr="0019210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64FA9D1" w14:textId="77777777"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AB31E3F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21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449C3D77" w14:textId="77777777" w:rsidR="006E2EF5" w:rsidRDefault="006E2EF5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14:paraId="6932BB79" w14:textId="77777777" w:rsidR="006E2EF5" w:rsidRPr="0019210C" w:rsidRDefault="006E2EF5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1D08669" w14:textId="77777777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14:paraId="226F9051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2D002CE6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14:paraId="7AC7333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705BA7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F11AD26" w14:textId="77777777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77C12FAD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94EEF44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14:paraId="743DE170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5902C8">
              <w:t xml:space="preserve"> </w:t>
            </w:r>
            <w:r w:rsidR="005902C8" w:rsidRPr="005902C8">
              <w:rPr>
                <w:rFonts w:ascii="Times New Roman" w:hAnsi="Times New Roman"/>
                <w:sz w:val="24"/>
                <w:szCs w:val="24"/>
              </w:rPr>
              <w:t>Бушкина Екатерина Вячеславовна</w:t>
            </w:r>
          </w:p>
          <w:p w14:paraId="04FE6872" w14:textId="72FFFCCC" w:rsidR="004032E8" w:rsidRPr="003A254E" w:rsidRDefault="004032E8" w:rsidP="0058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590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EF0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583EF0" w:rsidRPr="00583EF0">
              <w:rPr>
                <w:rFonts w:ascii="Times New Roman" w:hAnsi="Times New Roman"/>
                <w:sz w:val="24"/>
                <w:szCs w:val="24"/>
              </w:rPr>
              <w:t>организационно-правовой работы и реализации мер государственной поддержки</w:t>
            </w:r>
          </w:p>
          <w:p w14:paraId="2EF9A07A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5902C8">
              <w:t xml:space="preserve"> </w:t>
            </w:r>
            <w:r w:rsidR="005902C8" w:rsidRPr="005902C8">
              <w:rPr>
                <w:rFonts w:ascii="Times New Roman" w:hAnsi="Times New Roman"/>
                <w:sz w:val="24"/>
                <w:szCs w:val="24"/>
              </w:rPr>
              <w:t>(3902)239-001</w:t>
            </w:r>
          </w:p>
          <w:p w14:paraId="398E319A" w14:textId="77777777" w:rsidR="004032E8" w:rsidRPr="003A254E" w:rsidRDefault="004032E8" w:rsidP="00590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5902C8">
              <w:t xml:space="preserve"> </w:t>
            </w:r>
            <w:r w:rsidR="005902C8" w:rsidRPr="005902C8">
              <w:rPr>
                <w:rFonts w:ascii="Times New Roman" w:hAnsi="Times New Roman"/>
                <w:sz w:val="24"/>
                <w:szCs w:val="24"/>
              </w:rPr>
              <w:t>bev19@r-19.ru</w:t>
            </w:r>
          </w:p>
        </w:tc>
      </w:tr>
      <w:tr w:rsidR="004032E8" w:rsidRPr="0044109A" w14:paraId="2ADBEC1E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C5A3C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E5197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52DCE49F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14:paraId="7F3B8EA2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70C6B29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DF9C3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96E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075A1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высокая/средняя/</w:t>
            </w:r>
            <w:r w:rsidRPr="005902C8">
              <w:rPr>
                <w:rFonts w:ascii="Times New Roman" w:hAnsi="Times New Roman"/>
                <w:sz w:val="24"/>
                <w:szCs w:val="24"/>
                <w:u w:val="single"/>
              </w:rPr>
              <w:t>низкая</w:t>
            </w:r>
          </w:p>
          <w:p w14:paraId="40CD824C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14:paraId="36672012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7DDA9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F6719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14:paraId="11A30798" w14:textId="77777777" w:rsidR="004032E8" w:rsidRPr="003A254E" w:rsidRDefault="005902C8" w:rsidP="005902C8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2C8">
              <w:rPr>
                <w:rFonts w:ascii="Times New Roman" w:hAnsi="Times New Roman"/>
                <w:sz w:val="24"/>
                <w:szCs w:val="24"/>
              </w:rPr>
              <w:t>низкая, так как проект постановления регулирует Правила предоставления финансовой поддержки в виде грантов и в силу прямого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671, относится к низкой степени регулирующего воздействия.</w:t>
            </w:r>
          </w:p>
        </w:tc>
      </w:tr>
      <w:tr w:rsidR="004032E8" w:rsidRPr="0044109A" w14:paraId="0082F1F1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4621D1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C0924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547AF73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14:paraId="5A22B4E7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E12852F" w14:textId="77777777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CDE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F9C1D6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DE0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  <w:p w14:paraId="66859784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BC5A45" w14:textId="77777777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3AF0" w14:textId="2F58B4B8" w:rsidR="004032E8" w:rsidRPr="00602987" w:rsidRDefault="00ED1A94" w:rsidP="00ED1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со вступлением в силу постановления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A94">
              <w:rPr>
                <w:rFonts w:ascii="Times New Roman" w:hAnsi="Times New Roman"/>
                <w:sz w:val="24"/>
                <w:szCs w:val="24"/>
              </w:rPr>
      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C12065">
              <w:rPr>
                <w:rFonts w:ascii="Times New Roman" w:hAnsi="Times New Roman"/>
                <w:sz w:val="24"/>
                <w:szCs w:val="24"/>
              </w:rPr>
              <w:t xml:space="preserve"> региональное законодательство не соответствует федеральному законодательству.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DBB03" w14:textId="22390774" w:rsidR="004032E8" w:rsidRDefault="00C12065" w:rsidP="0058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65">
              <w:rPr>
                <w:rFonts w:ascii="Times New Roman" w:hAnsi="Times New Roman"/>
                <w:sz w:val="24"/>
                <w:szCs w:val="24"/>
              </w:rPr>
              <w:t xml:space="preserve">Негативный эффект в случае непринятия данного проекта может выражаться в невозможности </w:t>
            </w:r>
            <w:r w:rsidR="00583EF0" w:rsidRPr="00583EF0">
              <w:rPr>
                <w:rFonts w:ascii="Times New Roman" w:hAnsi="Times New Roman"/>
                <w:sz w:val="24"/>
                <w:szCs w:val="24"/>
              </w:rPr>
              <w:t>предоставлении грантов Республики Хакасия для реализации целевых социальных программ негосударственных некоммерческих организаций Республики Хакасия</w:t>
            </w:r>
            <w:r w:rsidR="00FB00D0">
              <w:rPr>
                <w:rFonts w:ascii="Times New Roman" w:hAnsi="Times New Roman"/>
                <w:sz w:val="24"/>
                <w:szCs w:val="24"/>
              </w:rPr>
              <w:t>, вследствие чего будет ограничена поддержка</w:t>
            </w:r>
            <w:r w:rsidR="00FB00D0" w:rsidRPr="00FB0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EF0">
              <w:rPr>
                <w:rFonts w:ascii="Times New Roman" w:hAnsi="Times New Roman"/>
                <w:sz w:val="24"/>
                <w:szCs w:val="24"/>
              </w:rPr>
              <w:t>некоммерческого сектора</w:t>
            </w:r>
            <w:r w:rsidR="00FB00D0">
              <w:rPr>
                <w:rFonts w:ascii="Times New Roman" w:hAnsi="Times New Roman"/>
                <w:sz w:val="24"/>
                <w:szCs w:val="24"/>
              </w:rPr>
              <w:t xml:space="preserve"> Республики Хакасия.</w:t>
            </w:r>
          </w:p>
        </w:tc>
      </w:tr>
      <w:tr w:rsidR="004032E8" w:rsidRPr="0044109A" w14:paraId="03992057" w14:textId="77777777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016C2" w14:textId="77777777" w:rsidR="004032E8" w:rsidRPr="003A254E" w:rsidRDefault="004032E8" w:rsidP="00482E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482ECA">
              <w:rPr>
                <w:rFonts w:ascii="Times New Roman" w:hAnsi="Times New Roman"/>
                <w:sz w:val="24"/>
                <w:szCs w:val="24"/>
              </w:rPr>
              <w:t>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D689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2394193E" w14:textId="6FCDE1B2" w:rsidR="004032E8" w:rsidRPr="003A254E" w:rsidRDefault="00ED1A94" w:rsidP="00ED1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A9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4032E8" w:rsidRPr="0044109A" w14:paraId="5D21116D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61A7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1186A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125EB1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22C79162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58F474C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5E9C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629D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14:paraId="683BCFA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9999FA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0101DD6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2932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1CF0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177ED86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840267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2161DAB1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557196" w14:textId="77777777" w:rsidR="004032E8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9F34EFA" w14:textId="77777777"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98B3C" w14:textId="77777777" w:rsidR="004032E8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14:paraId="12CF6267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14:paraId="38FEC895" w14:textId="77777777" w:rsidR="004032E8" w:rsidRPr="003A254E" w:rsidRDefault="004032E8" w:rsidP="00D16521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02DB733" w14:textId="77777777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749E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9B3B4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FE638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C669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14:paraId="55CBA2B4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BB3DE7B" w14:textId="77777777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0E7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22A8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6F1B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441C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D631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Прогнози-руемое значение</w:t>
            </w:r>
          </w:p>
        </w:tc>
      </w:tr>
      <w:tr w:rsidR="004032E8" w:rsidRPr="0044109A" w14:paraId="49BECBF7" w14:textId="77777777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F5DD" w14:textId="1449EE57" w:rsidR="004032E8" w:rsidRPr="003A254E" w:rsidRDefault="00381584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Грантовая </w:t>
            </w:r>
            <w:r w:rsidRPr="00381584">
              <w:rPr>
                <w:rFonts w:ascii="Times New Roman" w:hAnsi="Times New Roman"/>
                <w:sz w:val="24"/>
                <w:szCs w:val="24"/>
              </w:rPr>
              <w:t xml:space="preserve">поддержка </w:t>
            </w:r>
            <w:r w:rsidR="00583EF0" w:rsidRPr="00583EF0">
              <w:rPr>
                <w:rFonts w:ascii="Times New Roman" w:hAnsi="Times New Roman"/>
                <w:sz w:val="24"/>
                <w:szCs w:val="24"/>
              </w:rPr>
              <w:t>целевых социальных программ негосударственных некоммерческих организаций Республики Хакасия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0FAD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4B5E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4816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643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ACD3FF7" w14:textId="77777777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A25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B4C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1F1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7A1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A74E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0DAF892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BE66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1677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14:paraId="68BE8AAD" w14:textId="38EECB55" w:rsidR="006E2EF5" w:rsidRPr="003A254E" w:rsidRDefault="00381584" w:rsidP="006E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84">
              <w:rPr>
                <w:rFonts w:ascii="Times New Roman" w:hAnsi="Times New Roman"/>
                <w:sz w:val="24"/>
                <w:szCs w:val="24"/>
              </w:rPr>
              <w:t>Цели предлагаем</w:t>
            </w:r>
            <w:r w:rsidR="007B54E8">
              <w:rPr>
                <w:rFonts w:ascii="Times New Roman" w:hAnsi="Times New Roman"/>
                <w:sz w:val="24"/>
                <w:szCs w:val="24"/>
              </w:rPr>
              <w:t xml:space="preserve">ого регулирования соответствуют </w:t>
            </w:r>
            <w:r w:rsidR="00ED1A94">
              <w:rPr>
                <w:rFonts w:ascii="Times New Roman" w:hAnsi="Times New Roman"/>
                <w:sz w:val="24"/>
                <w:szCs w:val="24"/>
              </w:rPr>
              <w:t>О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>бщи</w:t>
            </w:r>
            <w:r w:rsidR="00ED1A94">
              <w:rPr>
                <w:rFonts w:ascii="Times New Roman" w:hAnsi="Times New Roman"/>
                <w:sz w:val="24"/>
                <w:szCs w:val="24"/>
              </w:rPr>
              <w:t>м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ED1A94">
              <w:rPr>
                <w:rFonts w:ascii="Times New Roman" w:hAnsi="Times New Roman"/>
                <w:sz w:val="24"/>
                <w:szCs w:val="24"/>
              </w:rPr>
              <w:t>ям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 w:rsidRPr="00381584">
              <w:rPr>
                <w:rFonts w:ascii="Times New Roman" w:hAnsi="Times New Roman"/>
                <w:sz w:val="24"/>
                <w:szCs w:val="24"/>
              </w:rPr>
              <w:t>, установленным постановлением Правительства Росси</w:t>
            </w:r>
            <w:r w:rsidR="007B54E8">
              <w:rPr>
                <w:rFonts w:ascii="Times New Roman" w:hAnsi="Times New Roman"/>
                <w:sz w:val="24"/>
                <w:szCs w:val="24"/>
              </w:rPr>
              <w:t xml:space="preserve">йской Федерации от </w:t>
            </w:r>
            <w:r w:rsidR="00ED1A94" w:rsidRPr="00FB76AB">
              <w:rPr>
                <w:rFonts w:ascii="Times New Roman" w:hAnsi="Times New Roman"/>
                <w:sz w:val="26"/>
                <w:szCs w:val="26"/>
              </w:rPr>
              <w:t>25.10.2023 № 1782</w:t>
            </w:r>
            <w:r w:rsidRPr="003815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14:paraId="6DD46841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DE32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E00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548571C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E6A448C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0A811C70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064B3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3EDD5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197F72C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14:paraId="3DF210F3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67D56DA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B1A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3481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14:paraId="5DE71E2C" w14:textId="2B454426" w:rsidR="004032E8" w:rsidRPr="003A254E" w:rsidRDefault="007B54E8" w:rsidP="00583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4E8">
              <w:rPr>
                <w:rFonts w:ascii="Times New Roman" w:hAnsi="Times New Roman"/>
                <w:sz w:val="24"/>
                <w:szCs w:val="24"/>
              </w:rPr>
              <w:t xml:space="preserve">проектом предлагается привести </w:t>
            </w:r>
            <w:r w:rsidR="00583EF0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r w:rsidRPr="007B54E8">
              <w:rPr>
                <w:rFonts w:ascii="Times New Roman" w:hAnsi="Times New Roman"/>
                <w:sz w:val="24"/>
                <w:szCs w:val="24"/>
              </w:rPr>
              <w:t xml:space="preserve">в соответствие 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54E8">
              <w:rPr>
                <w:rFonts w:ascii="Times New Roman" w:hAnsi="Times New Roman"/>
                <w:sz w:val="24"/>
                <w:szCs w:val="24"/>
              </w:rPr>
              <w:t xml:space="preserve">бщими требованиями 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установленным</w:t>
            </w:r>
            <w:r w:rsidR="00ED1A94">
              <w:rPr>
                <w:rFonts w:ascii="Times New Roman" w:hAnsi="Times New Roman"/>
                <w:sz w:val="24"/>
                <w:szCs w:val="24"/>
              </w:rPr>
              <w:t>и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 Федерации от 25.10.2023 № 1782</w:t>
            </w:r>
            <w:r w:rsidR="00ED1A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D1A94" w:rsidRPr="00ED1A94">
              <w:rPr>
                <w:rFonts w:ascii="Times New Roman" w:hAnsi="Times New Roman"/>
                <w:sz w:val="24"/>
                <w:szCs w:val="24"/>
              </w:rPr>
              <w:t>изложив его в новой редакции</w:t>
            </w:r>
            <w:r w:rsidR="00ED1A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14:paraId="30B3F72A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AD02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E7F8" w14:textId="77777777" w:rsidR="004032E8" w:rsidRPr="006B2F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14:paraId="7F45B815" w14:textId="77777777" w:rsidR="004032E8" w:rsidRPr="006B2FD2" w:rsidRDefault="00E67AB7" w:rsidP="00E6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AB7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не 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14:paraId="2435142A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D1B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0996" w14:textId="77777777"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14:paraId="51938A7F" w14:textId="1BAEE47A" w:rsidR="004032E8" w:rsidRPr="006B2FD2" w:rsidRDefault="00E67AB7" w:rsidP="00E67A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B7">
              <w:rPr>
                <w:rFonts w:ascii="Times New Roman" w:hAnsi="Times New Roman"/>
                <w:sz w:val="24"/>
                <w:szCs w:val="24"/>
              </w:rPr>
              <w:t>Положения проекта являются достаточными и эффективн</w:t>
            </w:r>
            <w:r w:rsidR="00ED1A94">
              <w:rPr>
                <w:rFonts w:ascii="Times New Roman" w:hAnsi="Times New Roman"/>
                <w:sz w:val="24"/>
                <w:szCs w:val="24"/>
              </w:rPr>
              <w:t>ыми для правового регулирования</w:t>
            </w:r>
            <w:r w:rsidRPr="00E67AB7">
              <w:rPr>
                <w:rFonts w:ascii="Times New Roman" w:hAnsi="Times New Roman"/>
                <w:sz w:val="24"/>
                <w:szCs w:val="24"/>
              </w:rPr>
              <w:t xml:space="preserve"> правоотношени</w:t>
            </w:r>
            <w:r>
              <w:rPr>
                <w:rFonts w:ascii="Times New Roman" w:hAnsi="Times New Roman"/>
                <w:sz w:val="24"/>
                <w:szCs w:val="24"/>
              </w:rPr>
              <w:t>й, связанных</w:t>
            </w:r>
            <w:r w:rsidRPr="00E67AB7">
              <w:rPr>
                <w:rFonts w:ascii="Times New Roman" w:hAnsi="Times New Roman"/>
                <w:sz w:val="24"/>
                <w:szCs w:val="24"/>
              </w:rPr>
              <w:t xml:space="preserve"> с проведением конкурса исполнительными органами Республики Хакасия на предоставление грантов </w:t>
            </w:r>
            <w:r w:rsidR="00583EF0" w:rsidRPr="00583EF0">
              <w:rPr>
                <w:rFonts w:ascii="Times New Roman" w:hAnsi="Times New Roman"/>
                <w:sz w:val="24"/>
                <w:szCs w:val="24"/>
              </w:rPr>
              <w:t>Республики Хакасия для реализации целевых социальных программ негосударственных некоммерческих организаций Республики Хакасия</w:t>
            </w:r>
            <w:r w:rsidRPr="00E67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14:paraId="1590AF3E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38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968C" w14:textId="77777777" w:rsidR="004032E8" w:rsidRPr="003A254E" w:rsidRDefault="004032E8" w:rsidP="00D1652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3DC34B48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82BDB82" w14:textId="77777777"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2EEB53B4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9FAD05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D8E4F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50918FC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14:paraId="69103C6F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FACB3A5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F10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EB0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14:paraId="6BBFAC00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ADD1" w14:textId="493B00AB" w:rsidR="004032E8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негосударственная некоммерческая организация (некоммерческая организация), являющаяся юридическим лицом, зарегистрированным на территории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DB8E" w14:textId="77777777" w:rsidR="004032E8" w:rsidRPr="006E2EF5" w:rsidRDefault="0087126D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FA4DEB" w:rsidRPr="0044109A" w14:paraId="760439A2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7EE7" w14:textId="77777777" w:rsidR="00FA4DEB" w:rsidRPr="006E2EF5" w:rsidRDefault="00FA4DEB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национальной и территориальной политики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4FE3" w14:textId="77777777" w:rsidR="00FA4DEB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  <w:p w14:paraId="4CAF23FB" w14:textId="31F4A673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F5" w:rsidRPr="0044109A" w14:paraId="4F956D98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D360" w14:textId="105D62B3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экономического развития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D58E" w14:textId="11A261AC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6E2EF5" w:rsidRPr="0044109A" w14:paraId="4EB15D4B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DE8D" w14:textId="1D735967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по делам юстиции и региональной безопасности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76E0" w14:textId="1D89B96F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6E2EF5" w:rsidRPr="0044109A" w14:paraId="6DCAE3C1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76F5" w14:textId="4F8B4501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молодежной политики и общественного развития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5DB0" w14:textId="479BA8C5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6E2EF5" w:rsidRPr="0044109A" w14:paraId="38506226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1D8B" w14:textId="4DF0E32C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2CC6" w14:textId="39A6786A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6E2EF5" w:rsidRPr="0044109A" w14:paraId="18707B8E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3F89" w14:textId="26373CC8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культуры Республики Хакасия, Министерством образования и науки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3852" w14:textId="42665519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6E2EF5" w:rsidRPr="0044109A" w14:paraId="2A6C379D" w14:textId="77777777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D634" w14:textId="07AFD93E" w:rsidR="006E2EF5" w:rsidRPr="006E2EF5" w:rsidRDefault="006E2EF5" w:rsidP="00A83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71CB" w14:textId="6ADB6AB5" w:rsidR="006E2EF5" w:rsidRPr="006E2EF5" w:rsidRDefault="006E2EF5" w:rsidP="008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неограниченное количество участников, соответствующих требованиям для предоставления гранта</w:t>
            </w:r>
          </w:p>
        </w:tc>
      </w:tr>
      <w:tr w:rsidR="004032E8" w:rsidRPr="0044109A" w14:paraId="5851CB42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F9C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3AB6" w14:textId="77777777"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1E604105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6DAB1BA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3B4F55C9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EF964A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6583A1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7F777CCB" w14:textId="77777777"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14:paraId="25FB78A0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905AEFF" w14:textId="77777777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DAA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3D2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14:paraId="4B6B937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CEE65ED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5A4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(указываются соответствующие данные из пункта 7.1 сводного отчета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14:paraId="701A57EA" w14:textId="77777777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07AC" w14:textId="77777777"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0B6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EECF88A" w14:textId="77777777" w:rsidTr="00D16521"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E15" w14:textId="77777777" w:rsidR="004032E8" w:rsidRPr="00E7054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420D" w14:textId="77777777" w:rsidR="004032E8" w:rsidRPr="003A254E" w:rsidRDefault="004032E8" w:rsidP="00D1652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2805D6E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79DDF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068C0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38FF6797" w14:textId="77777777"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3935DD87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664B5DC" w14:textId="77777777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398C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A1F9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BFD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14:paraId="15E36256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AFD5" w14:textId="77777777" w:rsidR="004032E8" w:rsidRPr="004963A0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(орган №) (указываются соответствующие данные из пункта 7.1 сводного отчета)</w:t>
            </w:r>
          </w:p>
        </w:tc>
      </w:tr>
      <w:tr w:rsidR="004032E8" w:rsidRPr="0044109A" w14:paraId="593F6F4E" w14:textId="77777777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3C8E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9FF4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  <w:p w14:paraId="6E600014" w14:textId="77777777" w:rsidR="006E2EF5" w:rsidRPr="003A254E" w:rsidRDefault="006E2EF5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001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ADC95A9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DE929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C45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9CDC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93CCE9C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66A4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351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91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2E3EBD1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0CB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A9D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224E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5658212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96D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E0E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CD2A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38BE31B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72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7065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AE4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4F3E15B" w14:textId="77777777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76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0B5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602D697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4933D80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5D1D9014" w14:textId="77777777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94535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10AB4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58844606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14:paraId="657F3B94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32E8" w:rsidRPr="0044109A" w14:paraId="13852992" w14:textId="77777777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3E02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BE66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14:paraId="54E772B1" w14:textId="77777777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89B2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</w:tc>
      </w:tr>
      <w:tr w:rsidR="004032E8" w:rsidRPr="0044109A" w14:paraId="12762AF3" w14:textId="77777777" w:rsidTr="00D16521">
        <w:trPr>
          <w:trHeight w:val="269"/>
        </w:trPr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7C20C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C26B7" w14:textId="77777777" w:rsidR="004032E8" w:rsidRPr="004963A0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5F7EABD" w14:textId="77777777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A786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9F63C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DF84E6F" w14:textId="77777777"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14:paraId="69E5F514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2E8" w:rsidRPr="0044109A" w14:paraId="3D773187" w14:textId="77777777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32C6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14:paraId="13A98EC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3E1D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  <w:p w14:paraId="6AD82324" w14:textId="77777777" w:rsidR="006E2EF5" w:rsidRPr="003A254E" w:rsidRDefault="006E2EF5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6A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14:paraId="7B5FB2F2" w14:textId="77777777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E7E9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0B3E39C" w14:textId="77777777" w:rsidR="006E2EF5" w:rsidRPr="003A254E" w:rsidRDefault="006E2EF5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954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1105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6A7C3DB2" w14:textId="77777777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EEB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C59D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D76D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0F11F68" w14:textId="77777777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D258" w14:textId="77777777"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B7AC" w14:textId="77777777"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2D5D66" w14:textId="77777777" w:rsidR="006E2EF5" w:rsidRPr="00757AD2" w:rsidRDefault="006E2EF5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ED5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0B8FCB70" w14:textId="77777777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B0AC" w14:textId="77777777"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92CC" w14:textId="77777777"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8F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416EBAE" w14:textId="77777777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BE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4AA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0A2325C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16C557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4677DAE6" w14:textId="77777777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C2FF3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87C64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7B8FB59" w14:textId="77777777"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14:paraId="2E8F31D7" w14:textId="77777777"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2209C23B" w14:textId="77777777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829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14:paraId="773EECC8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B74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14:paraId="043A224B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3FDB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19989FA2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D2FC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14:paraId="5F1ACBD0" w14:textId="77777777"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E0ED838" w14:textId="77777777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18D7" w14:textId="07B7F269" w:rsidR="004032E8" w:rsidRPr="006E2EF5" w:rsidRDefault="001702F2" w:rsidP="006E2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EF5">
              <w:rPr>
                <w:rFonts w:ascii="Times New Roman" w:hAnsi="Times New Roman"/>
                <w:sz w:val="24"/>
                <w:szCs w:val="24"/>
              </w:rPr>
              <w:t>Отсутствие заявителей (участников отбора), вследствие чего мероприяти</w:t>
            </w:r>
            <w:r w:rsidR="006E2EF5" w:rsidRPr="006E2EF5">
              <w:rPr>
                <w:rFonts w:ascii="Times New Roman" w:hAnsi="Times New Roman"/>
                <w:sz w:val="24"/>
                <w:szCs w:val="24"/>
              </w:rPr>
              <w:t>я по обеспечению реализации социальных программ негосударственных некоммерческих организаций</w:t>
            </w:r>
            <w:r w:rsidRPr="006E2EF5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6E2EF5" w:rsidRPr="006E2EF5">
              <w:rPr>
                <w:rFonts w:ascii="Times New Roman" w:hAnsi="Times New Roman"/>
                <w:sz w:val="24"/>
                <w:szCs w:val="24"/>
              </w:rPr>
              <w:t>гут</w:t>
            </w:r>
            <w:r w:rsidRPr="006E2EF5">
              <w:rPr>
                <w:rFonts w:ascii="Times New Roman" w:hAnsi="Times New Roman"/>
                <w:sz w:val="24"/>
                <w:szCs w:val="24"/>
              </w:rPr>
              <w:t xml:space="preserve"> быть не реализован</w:t>
            </w:r>
            <w:r w:rsidR="006E2EF5" w:rsidRPr="006E2EF5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CDEA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73B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B21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21E4DF1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E192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5B6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A82758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19E49B16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B1B3609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1042D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9DBEF" w14:textId="77777777"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3E73264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07852CFA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5065764E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A81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9796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14:paraId="68DE25BD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B21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14:paraId="0B6F859C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446ED439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6DC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BEAC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A3C7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A7CC0C5" w14:textId="77777777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5AC2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Pr="005F53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C53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E311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3362F9FB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C04E2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AD3FB" w14:textId="77777777" w:rsidR="006E2EF5" w:rsidRDefault="006E2EF5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2903C" w14:textId="77777777"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14:paraId="3CD430DA" w14:textId="77777777" w:rsidR="004032E8" w:rsidRPr="003A254E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17CF6046" w14:textId="77777777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E36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E2B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14:paraId="62A2BA3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0D77A6F" w14:textId="77777777" w:rsidTr="00D16521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140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(Цель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085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.1)</w:t>
            </w:r>
          </w:p>
        </w:tc>
      </w:tr>
      <w:tr w:rsidR="004032E8" w:rsidRPr="0044109A" w14:paraId="317BB599" w14:textId="77777777" w:rsidTr="00D16521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F8A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9C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(Показатель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F42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44109A" w14:paraId="6201980F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892B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279E" w14:textId="77777777" w:rsidR="004032E8" w:rsidRPr="00C9030B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4D8895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2C7D67BD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1A700434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6A3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1A84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14:paraId="35CC1AB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228988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268F4E4D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E094B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976A3E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14:paraId="7BD3D138" w14:textId="77777777"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14:paraId="080E4590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2E8" w:rsidRPr="0044109A" w14:paraId="6D19EB28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A129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7CC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</w:p>
        </w:tc>
      </w:tr>
      <w:tr w:rsidR="004032E8" w:rsidRPr="0044109A" w14:paraId="2A9A4E6F" w14:textId="77777777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49F5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14:paraId="60A4E92F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929E38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4A1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14:paraId="25D4AFF9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FA41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14:paraId="34F809BC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7205222E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C9B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958B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8DAD44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E0E9F61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7B81EECA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5A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B46A" w14:textId="77777777"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D080F3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793B859E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295CEC85" w14:textId="77777777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B2A6E8" w14:textId="77777777"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9DEEE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7AA49B2" w14:textId="77777777"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14:paraId="4ADA0775" w14:textId="77777777" w:rsidR="004032E8" w:rsidRPr="006E2EF5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32E8" w:rsidRPr="0044109A" w14:paraId="50AB2327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7C1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522B" w14:textId="77777777" w:rsidR="004032E8" w:rsidRPr="001F7C59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9AB2C3D" w14:textId="38DA9144" w:rsidR="004032E8" w:rsidRPr="003A254E" w:rsidRDefault="006374B5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Отсутствуют </w:t>
            </w:r>
            <w:r w:rsidR="004032E8"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</w:p>
          <w:p w14:paraId="16CCFA4D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3F4A72DD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7E70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5E6A" w14:textId="77777777" w:rsidR="004032E8" w:rsidRPr="00266456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14:paraId="10C5C62D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0BDC3C90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14:paraId="0E5072A2" w14:textId="77777777" w:rsidR="006E2EF5" w:rsidRPr="003A254E" w:rsidRDefault="006E2EF5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14:paraId="797F3A9E" w14:textId="77777777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631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59F" w14:textId="77777777"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2139894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14:paraId="54D138DC" w14:textId="77777777" w:rsidR="004032E8" w:rsidRPr="00187035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14:paraId="36DEBD9F" w14:textId="77777777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8B26A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15F73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7C1E8" w14:textId="59DA9A88" w:rsidR="004032E8" w:rsidRPr="003A254E" w:rsidRDefault="004368E4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 w:rsidR="00AA09D2" w:rsidRPr="00AA09D2">
              <w:rPr>
                <w:rFonts w:ascii="Times New Roman" w:hAnsi="Times New Roman"/>
                <w:sz w:val="24"/>
                <w:szCs w:val="24"/>
              </w:rPr>
              <w:t>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A09D2" w:rsidRPr="00AA09D2">
              <w:rPr>
                <w:rFonts w:ascii="Times New Roman" w:hAnsi="Times New Roman"/>
                <w:sz w:val="24"/>
                <w:szCs w:val="24"/>
              </w:rPr>
              <w:t xml:space="preserve"> национальной и территориальной политики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768FF7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DB06D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61A32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7A669" w14:textId="77777777"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7F778" w14:textId="77777777" w:rsidR="00AA09D2" w:rsidRDefault="00AA09D2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D8198" w14:textId="77777777" w:rsidR="00AA09D2" w:rsidRDefault="00AA09D2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519D9B" w14:textId="77777777" w:rsidR="00AA09D2" w:rsidRDefault="00AA09D2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800AC" w14:textId="0B382A78" w:rsidR="00AA09D2" w:rsidRPr="003A254E" w:rsidRDefault="00255D9F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В.Г. Кунучаков</w:t>
            </w:r>
            <w:bookmarkStart w:id="0" w:name="_GoBack"/>
            <w:bookmarkEnd w:id="0"/>
          </w:p>
        </w:tc>
      </w:tr>
      <w:tr w:rsidR="004032E8" w:rsidRPr="0044109A" w14:paraId="43EB06A2" w14:textId="77777777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1D4F43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6704A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EB48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F88D0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06622" w14:textId="77777777"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14:paraId="2A6A5E5A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B272F1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1F075FF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EB8770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B79853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5B6A51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0A67D1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3D6DDB" w14:textId="77777777"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14:paraId="7BAC357C" w14:textId="77777777"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C53E80">
      <w:headerReference w:type="default" r:id="rId8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5118" w14:textId="77777777" w:rsidR="00E37502" w:rsidRDefault="00E37502">
      <w:pPr>
        <w:spacing w:after="0" w:line="240" w:lineRule="auto"/>
      </w:pPr>
      <w:r>
        <w:separator/>
      </w:r>
    </w:p>
  </w:endnote>
  <w:endnote w:type="continuationSeparator" w:id="0">
    <w:p w14:paraId="13A15004" w14:textId="77777777" w:rsidR="00E37502" w:rsidRDefault="00E3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93620" w14:textId="77777777" w:rsidR="00E37502" w:rsidRDefault="00E37502">
      <w:pPr>
        <w:spacing w:after="0" w:line="240" w:lineRule="auto"/>
      </w:pPr>
      <w:r>
        <w:separator/>
      </w:r>
    </w:p>
  </w:footnote>
  <w:footnote w:type="continuationSeparator" w:id="0">
    <w:p w14:paraId="7EFF1F02" w14:textId="77777777" w:rsidR="00E37502" w:rsidRDefault="00E3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FECCF" w14:textId="77777777" w:rsidR="00C24B28" w:rsidRPr="00352827" w:rsidRDefault="004032E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255D9F">
      <w:rPr>
        <w:rFonts w:ascii="Times New Roman" w:hAnsi="Times New Roman"/>
        <w:noProof/>
        <w:sz w:val="24"/>
        <w:szCs w:val="24"/>
      </w:rPr>
      <w:t>8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539E0"/>
    <w:rsid w:val="000E0EF6"/>
    <w:rsid w:val="001702F2"/>
    <w:rsid w:val="00255D9F"/>
    <w:rsid w:val="00294A5F"/>
    <w:rsid w:val="00381584"/>
    <w:rsid w:val="003B16CC"/>
    <w:rsid w:val="004032E8"/>
    <w:rsid w:val="004368E4"/>
    <w:rsid w:val="00482ECA"/>
    <w:rsid w:val="00583EF0"/>
    <w:rsid w:val="005902C8"/>
    <w:rsid w:val="006374B5"/>
    <w:rsid w:val="006D24A5"/>
    <w:rsid w:val="006E2EF5"/>
    <w:rsid w:val="006E75EA"/>
    <w:rsid w:val="00712A69"/>
    <w:rsid w:val="007871DE"/>
    <w:rsid w:val="007B54E8"/>
    <w:rsid w:val="0087126D"/>
    <w:rsid w:val="00A830D2"/>
    <w:rsid w:val="00AA09D2"/>
    <w:rsid w:val="00BA4F99"/>
    <w:rsid w:val="00BE4996"/>
    <w:rsid w:val="00C12065"/>
    <w:rsid w:val="00C61D66"/>
    <w:rsid w:val="00CA0C50"/>
    <w:rsid w:val="00E3025D"/>
    <w:rsid w:val="00E37502"/>
    <w:rsid w:val="00E67AB7"/>
    <w:rsid w:val="00E91D15"/>
    <w:rsid w:val="00ED1A94"/>
    <w:rsid w:val="00F936F4"/>
    <w:rsid w:val="00FA4DEB"/>
    <w:rsid w:val="00FB00D0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B1E8"/>
  <w15:docId w15:val="{F4C8BA42-74AA-4FF3-B3DE-E85F5BAB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4CD5E-E987-4835-9032-6AAA69E7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2023-04-12T08:24:00Z</dcterms:created>
  <dcterms:modified xsi:type="dcterms:W3CDTF">2024-05-30T06:05:00Z</dcterms:modified>
</cp:coreProperties>
</file>